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A9" w:rsidRDefault="003A26A9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0FCC24" wp14:editId="4B1778E3">
            <wp:simplePos x="0" y="0"/>
            <wp:positionH relativeFrom="page">
              <wp:posOffset>3810</wp:posOffset>
            </wp:positionH>
            <wp:positionV relativeFrom="paragraph">
              <wp:posOffset>-819150</wp:posOffset>
            </wp:positionV>
            <wp:extent cx="7553325" cy="10682885"/>
            <wp:effectExtent l="0" t="0" r="0" b="4445"/>
            <wp:wrapNone/>
            <wp:docPr id="3" name="Рисунок 3" descr="C:\Users\Элка\AppData\Local\Microsoft\Windows\INetCache\Content.Word\для коммерч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ка\AppData\Local\Microsoft\Windows\INetCache\Content.Word\для коммерч_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6A9" w:rsidRDefault="003A26A9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</w:pPr>
    </w:p>
    <w:p w:rsidR="003A26A9" w:rsidRDefault="003A26A9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</w:pPr>
    </w:p>
    <w:p w:rsidR="003A26A9" w:rsidRDefault="003A26A9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</w:pPr>
    </w:p>
    <w:p w:rsidR="00147411" w:rsidRPr="000203A9" w:rsidRDefault="00B0258E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1D0D00"/>
          <w:sz w:val="32"/>
          <w:szCs w:val="24"/>
          <w:lang w:eastAsia="ru-RU"/>
        </w:rPr>
      </w:pPr>
      <w:r w:rsidRPr="00B0258E"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  <w:t>Механизмы вывод</w:t>
      </w:r>
      <w:r w:rsidR="0019072B"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  <w:t>а продукции российских</w:t>
      </w:r>
      <w:r w:rsidRPr="00B0258E">
        <w:rPr>
          <w:rFonts w:ascii="Times New Roman" w:eastAsia="Times New Roman" w:hAnsi="Times New Roman"/>
          <w:b/>
          <w:bCs/>
          <w:color w:val="333333"/>
          <w:sz w:val="32"/>
          <w:szCs w:val="27"/>
          <w:lang w:eastAsia="ru-RU"/>
        </w:rPr>
        <w:t xml:space="preserve"> компаний на зарубежные рынки</w:t>
      </w:r>
      <w:r w:rsidR="00147411" w:rsidRPr="000203A9">
        <w:rPr>
          <w:rFonts w:ascii="Times New Roman" w:eastAsia="Times New Roman" w:hAnsi="Times New Roman"/>
          <w:b/>
          <w:color w:val="1D0D00"/>
          <w:sz w:val="32"/>
          <w:szCs w:val="24"/>
          <w:lang w:eastAsia="ru-RU"/>
        </w:rPr>
        <w:t xml:space="preserve"> </w:t>
      </w:r>
    </w:p>
    <w:p w:rsidR="00147411" w:rsidRPr="003A4C98" w:rsidRDefault="00147411" w:rsidP="001474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>1</w:t>
      </w: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>е</w:t>
      </w: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>ь,</w:t>
      </w: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 xml:space="preserve">8 </w:t>
      </w: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lang w:eastAsia="ru-RU"/>
        </w:rPr>
        <w:t>часов</w:t>
      </w:r>
    </w:p>
    <w:p w:rsidR="00147411" w:rsidRDefault="00147411" w:rsidP="00147411">
      <w:pPr>
        <w:spacing w:line="240" w:lineRule="auto"/>
        <w:jc w:val="both"/>
        <w:rPr>
          <w:rFonts w:ascii="Times New Roman" w:eastAsia="Times New Roman" w:hAnsi="Times New Roman"/>
          <w:b/>
          <w:color w:val="1D0D00"/>
          <w:sz w:val="24"/>
          <w:szCs w:val="24"/>
          <w:u w:val="single"/>
          <w:lang w:eastAsia="ru-RU"/>
        </w:rPr>
      </w:pPr>
    </w:p>
    <w:p w:rsidR="00147411" w:rsidRDefault="00147411" w:rsidP="00147411">
      <w:pPr>
        <w:spacing w:line="240" w:lineRule="auto"/>
        <w:jc w:val="both"/>
        <w:rPr>
          <w:rFonts w:ascii="Times New Roman" w:eastAsia="Times New Roman" w:hAnsi="Times New Roman"/>
          <w:color w:val="1D0D00"/>
          <w:sz w:val="24"/>
          <w:szCs w:val="24"/>
          <w:lang w:eastAsia="ru-RU"/>
        </w:rPr>
      </w:pP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u w:val="single"/>
          <w:lang w:eastAsia="ru-RU"/>
        </w:rPr>
        <w:t>Цель семинара:</w:t>
      </w:r>
      <w:r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 помочь участникам ВЭД разобраться </w:t>
      </w:r>
      <w:r w:rsidR="00AC6698"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 механизмах продвижении товаров на международные рынки</w:t>
      </w:r>
      <w:r w:rsidR="00AC6698"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  </w:t>
      </w:r>
      <w:r w:rsidR="00AC6698"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особенностях международного маркетинга </w:t>
      </w:r>
      <w:r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и </w:t>
      </w:r>
      <w:r w:rsidR="00C5732D"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>системы государственной поддержки экспортеров</w:t>
      </w:r>
      <w:r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>.</w:t>
      </w:r>
    </w:p>
    <w:p w:rsidR="00147411" w:rsidRDefault="00147411" w:rsidP="00147411">
      <w:pPr>
        <w:spacing w:line="240" w:lineRule="auto"/>
        <w:jc w:val="both"/>
        <w:rPr>
          <w:rFonts w:ascii="Times New Roman" w:eastAsia="Times New Roman" w:hAnsi="Times New Roman"/>
          <w:color w:val="1D0D00"/>
          <w:sz w:val="24"/>
          <w:szCs w:val="24"/>
          <w:lang w:eastAsia="ru-RU"/>
        </w:rPr>
      </w:pP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u w:val="single"/>
          <w:lang w:eastAsia="ru-RU"/>
        </w:rPr>
        <w:t>Семинар предназначен:</w:t>
      </w:r>
      <w:r w:rsidRPr="00BB2FCC">
        <w:rPr>
          <w:rFonts w:ascii="Times New Roman" w:eastAsia="Times New Roman" w:hAnsi="Times New Roman"/>
          <w:color w:val="1D0D00"/>
          <w:sz w:val="24"/>
          <w:szCs w:val="24"/>
          <w:lang w:eastAsia="ru-RU"/>
        </w:rPr>
        <w:t xml:space="preserve"> для специалистов и менеджеров ВЭД, профессиональные интересы которых связаны с внешнеэкономической деятельностью, маркетингом, ценообразованием, работой с внешнеторговыми контрактами, а также всех тех, кто хочет расширить свой уровень компетенций по указанным темам.</w:t>
      </w:r>
    </w:p>
    <w:p w:rsidR="00962089" w:rsidRPr="00BB2FCC" w:rsidRDefault="00962089" w:rsidP="00147411">
      <w:pPr>
        <w:spacing w:line="240" w:lineRule="auto"/>
        <w:jc w:val="both"/>
        <w:rPr>
          <w:rFonts w:ascii="Times New Roman" w:eastAsia="Times New Roman" w:hAnsi="Times New Roman"/>
          <w:color w:val="1D0D00"/>
          <w:sz w:val="24"/>
          <w:szCs w:val="24"/>
          <w:lang w:eastAsia="ru-RU"/>
        </w:rPr>
      </w:pPr>
    </w:p>
    <w:p w:rsidR="00147411" w:rsidRDefault="00147411" w:rsidP="00147411">
      <w:pPr>
        <w:spacing w:line="240" w:lineRule="auto"/>
        <w:jc w:val="both"/>
        <w:rPr>
          <w:rFonts w:ascii="Times New Roman" w:eastAsia="Times New Roman" w:hAnsi="Times New Roman"/>
          <w:b/>
          <w:color w:val="1D0D00"/>
          <w:sz w:val="24"/>
          <w:szCs w:val="24"/>
          <w:u w:val="single"/>
          <w:lang w:eastAsia="ru-RU"/>
        </w:rPr>
      </w:pPr>
      <w:r w:rsidRPr="003A4C98">
        <w:rPr>
          <w:rFonts w:ascii="Times New Roman" w:eastAsia="Times New Roman" w:hAnsi="Times New Roman"/>
          <w:b/>
          <w:color w:val="1D0D00"/>
          <w:sz w:val="24"/>
          <w:szCs w:val="24"/>
          <w:u w:val="single"/>
          <w:lang w:eastAsia="ru-RU"/>
        </w:rPr>
        <w:t>Программа семинара: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959"/>
        <w:gridCol w:w="8823"/>
      </w:tblGrid>
      <w:tr w:rsidR="00C05D43" w:rsidRPr="007F649B" w:rsidTr="003A26A9">
        <w:trPr>
          <w:trHeight w:val="515"/>
        </w:trPr>
        <w:tc>
          <w:tcPr>
            <w:tcW w:w="959" w:type="dxa"/>
            <w:shd w:val="clear" w:color="auto" w:fill="auto"/>
          </w:tcPr>
          <w:p w:rsidR="00C05D43" w:rsidRPr="003A26A9" w:rsidRDefault="00C05D43" w:rsidP="00DE47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DE47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1. Стратегия выхода на внешние  рынки</w:t>
            </w:r>
          </w:p>
        </w:tc>
      </w:tr>
      <w:tr w:rsidR="00C05D43" w:rsidRPr="007F649B" w:rsidTr="003A26A9">
        <w:tc>
          <w:tcPr>
            <w:tcW w:w="959" w:type="dxa"/>
            <w:vMerge w:val="restart"/>
            <w:shd w:val="clear" w:color="auto" w:fill="auto"/>
            <w:vAlign w:val="center"/>
          </w:tcPr>
          <w:p w:rsidR="00C05D43" w:rsidRPr="003A26A9" w:rsidRDefault="00C05D43" w:rsidP="00B3677F">
            <w:pPr>
              <w:rPr>
                <w:b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10-00 – 11-30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CA32C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Понятие и особенности функционирования мировых рынков</w:t>
            </w:r>
          </w:p>
          <w:p w:rsidR="00C05D43" w:rsidRPr="003A26A9" w:rsidRDefault="00C05D43" w:rsidP="00CA32C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Особенности рынка промышленных товаров </w:t>
            </w:r>
          </w:p>
          <w:p w:rsidR="00C05D43" w:rsidRPr="003A26A9" w:rsidRDefault="00C05D43" w:rsidP="00CA32C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Конкуренция на мировом рынке товаров и услуг</w:t>
            </w:r>
          </w:p>
          <w:p w:rsidR="00C05D43" w:rsidRPr="003A26A9" w:rsidRDefault="00C05D43" w:rsidP="006549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Представительства, филиалы, совместные предприятия и другие формы выхода на внешние  рынки</w:t>
            </w:r>
          </w:p>
          <w:p w:rsidR="00C05D43" w:rsidRPr="003A26A9" w:rsidRDefault="00C05D43" w:rsidP="00CA32C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Базисные условия поставки: их роль и функции в обеспечении международной торговли </w:t>
            </w:r>
          </w:p>
          <w:p w:rsidR="00C05D43" w:rsidRPr="003A26A9" w:rsidRDefault="00C05D43" w:rsidP="00CA32C6">
            <w:pPr>
              <w:pStyle w:val="a4"/>
              <w:numPr>
                <w:ilvl w:val="0"/>
                <w:numId w:val="7"/>
              </w:numPr>
              <w:spacing w:after="240"/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Риски во внешнеэкономической деятельности, их классификация и способы минимизации </w:t>
            </w:r>
          </w:p>
          <w:p w:rsidR="00C05D43" w:rsidRPr="003A26A9" w:rsidRDefault="00C05D43" w:rsidP="00CA32C6">
            <w:pPr>
              <w:pStyle w:val="a4"/>
              <w:rPr>
                <w:sz w:val="24"/>
                <w:szCs w:val="24"/>
              </w:rPr>
            </w:pPr>
          </w:p>
        </w:tc>
      </w:tr>
      <w:tr w:rsidR="00C05D43" w:rsidRPr="007F649B" w:rsidTr="003A26A9">
        <w:trPr>
          <w:trHeight w:val="567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CA32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CA32C6">
            <w:pPr>
              <w:rPr>
                <w:rFonts w:ascii="Times New Roman" w:hAnsi="Times New Roman"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sz w:val="24"/>
                <w:szCs w:val="24"/>
              </w:rPr>
              <w:t>2. Международный маркетинг и его роль в продвижении товара на внешние рынки</w:t>
            </w:r>
          </w:p>
        </w:tc>
      </w:tr>
      <w:tr w:rsidR="00C05D43" w:rsidRPr="007F649B" w:rsidTr="003A26A9">
        <w:trPr>
          <w:trHeight w:val="567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CA32C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3C045E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Источники информации о рынках и фирмах-партнерах</w:t>
            </w:r>
          </w:p>
          <w:p w:rsidR="00C05D43" w:rsidRPr="003A26A9" w:rsidRDefault="00C05D43" w:rsidP="003C045E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Условия и критерии выбора внешнего рынка</w:t>
            </w:r>
          </w:p>
          <w:p w:rsidR="00C05D43" w:rsidRPr="003A26A9" w:rsidRDefault="00C05D43" w:rsidP="003C045E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Базовые исследования зарубежных рынков, методы определения перспективного потенциала внешнего рынка </w:t>
            </w:r>
          </w:p>
          <w:p w:rsidR="00C05D43" w:rsidRPr="003A26A9" w:rsidRDefault="00C05D43" w:rsidP="003C045E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Методика проверки финансовой надежности и деловой репутации иностранных партнёров.</w:t>
            </w:r>
          </w:p>
          <w:p w:rsidR="00C05D43" w:rsidRPr="003A26A9" w:rsidRDefault="00C05D43" w:rsidP="00B3677F">
            <w:pPr>
              <w:pStyle w:val="a4"/>
              <w:rPr>
                <w:sz w:val="24"/>
                <w:szCs w:val="24"/>
              </w:rPr>
            </w:pPr>
          </w:p>
        </w:tc>
      </w:tr>
      <w:tr w:rsidR="00C05D43" w:rsidRPr="007F649B" w:rsidTr="003A26A9">
        <w:trPr>
          <w:trHeight w:val="567"/>
        </w:trPr>
        <w:tc>
          <w:tcPr>
            <w:tcW w:w="959" w:type="dxa"/>
            <w:shd w:val="clear" w:color="auto" w:fill="auto"/>
          </w:tcPr>
          <w:p w:rsidR="00C05D43" w:rsidRPr="003A26A9" w:rsidRDefault="00C05D43" w:rsidP="00B367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 </w:t>
            </w: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11-30–    </w:t>
            </w:r>
          </w:p>
          <w:p w:rsidR="00C05D43" w:rsidRPr="003A26A9" w:rsidRDefault="00C05D43" w:rsidP="00B3677F">
            <w:pPr>
              <w:rPr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11-45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0919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Кофе-пауза </w:t>
            </w:r>
          </w:p>
        </w:tc>
      </w:tr>
    </w:tbl>
    <w:p w:rsidR="00734009" w:rsidRDefault="00734009">
      <w:r>
        <w:br w:type="page"/>
      </w:r>
    </w:p>
    <w:tbl>
      <w:tblPr>
        <w:tblStyle w:val="a5"/>
        <w:tblpPr w:leftFromText="180" w:rightFromText="180" w:vertAnchor="page" w:horzAnchor="margin" w:tblpXSpec="center" w:tblpY="2407"/>
        <w:tblW w:w="9782" w:type="dxa"/>
        <w:tblLook w:val="04A0" w:firstRow="1" w:lastRow="0" w:firstColumn="1" w:lastColumn="0" w:noHBand="0" w:noVBand="1"/>
      </w:tblPr>
      <w:tblGrid>
        <w:gridCol w:w="959"/>
        <w:gridCol w:w="8823"/>
      </w:tblGrid>
      <w:tr w:rsidR="00C05D43" w:rsidRPr="007F649B" w:rsidTr="00734009">
        <w:trPr>
          <w:trHeight w:val="2546"/>
        </w:trPr>
        <w:tc>
          <w:tcPr>
            <w:tcW w:w="959" w:type="dxa"/>
            <w:shd w:val="clear" w:color="auto" w:fill="auto"/>
            <w:vAlign w:val="center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11-45 –</w:t>
            </w:r>
          </w:p>
          <w:p w:rsidR="00C05D43" w:rsidRPr="003A26A9" w:rsidRDefault="00C05D43" w:rsidP="00734009">
            <w:pPr>
              <w:rPr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734009" w:rsidP="007340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49ED078" wp14:editId="5BB040CB">
                  <wp:simplePos x="0" y="0"/>
                  <wp:positionH relativeFrom="page">
                    <wp:posOffset>-1561465</wp:posOffset>
                  </wp:positionH>
                  <wp:positionV relativeFrom="paragraph">
                    <wp:posOffset>-1544955</wp:posOffset>
                  </wp:positionV>
                  <wp:extent cx="7553325" cy="10682605"/>
                  <wp:effectExtent l="0" t="0" r="0" b="4445"/>
                  <wp:wrapNone/>
                  <wp:docPr id="5" name="Рисунок 5" descr="C:\Users\Элка\AppData\Local\Microsoft\Windows\INetCache\Content.Word\для коммерч_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Элка\AppData\Local\Microsoft\Windows\INetCache\Content.Word\для коммерч_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8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05D43" w:rsidRPr="003A26A9">
              <w:rPr>
                <w:sz w:val="24"/>
                <w:szCs w:val="24"/>
              </w:rPr>
              <w:t xml:space="preserve">Международные переговоры: инфраструктура и основные цели </w:t>
            </w:r>
          </w:p>
          <w:p w:rsidR="00C05D43" w:rsidRPr="003A26A9" w:rsidRDefault="00C05D43" w:rsidP="007340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Ценообразование  во внешней торговле:  способы фиксации внешнеторговых цен, виды скидок, применяемых в международной торговле </w:t>
            </w:r>
          </w:p>
          <w:p w:rsidR="00C05D43" w:rsidRDefault="00C05D43" w:rsidP="0073400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Реклама и выставочно-ярмарочная деятельность, как инструменты </w:t>
            </w:r>
            <w:r w:rsidR="00AA3D39" w:rsidRPr="003A26A9">
              <w:rPr>
                <w:sz w:val="24"/>
                <w:szCs w:val="24"/>
              </w:rPr>
              <w:t>продвижения российских</w:t>
            </w:r>
            <w:r w:rsidRPr="003A26A9">
              <w:rPr>
                <w:sz w:val="24"/>
                <w:szCs w:val="24"/>
              </w:rPr>
              <w:t xml:space="preserve"> товаров на внешние рынки</w:t>
            </w:r>
          </w:p>
          <w:p w:rsidR="00AA3D39" w:rsidRPr="00AA3D39" w:rsidRDefault="00AA3D39" w:rsidP="00734009">
            <w:pPr>
              <w:rPr>
                <w:sz w:val="24"/>
                <w:szCs w:val="24"/>
              </w:rPr>
            </w:pPr>
          </w:p>
          <w:p w:rsidR="00C05D43" w:rsidRPr="003A26A9" w:rsidRDefault="00C05D43" w:rsidP="007340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Практические аспекты выходы на внешний рынок отдельных стран (СНГ, Китай, Европа, Латинская Америка, арабские страны)</w:t>
            </w:r>
          </w:p>
          <w:p w:rsidR="00C05D43" w:rsidRPr="003A26A9" w:rsidRDefault="00C05D43" w:rsidP="00734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43" w:rsidRPr="005A5FC2" w:rsidTr="00734009">
        <w:trPr>
          <w:trHeight w:val="571"/>
        </w:trPr>
        <w:tc>
          <w:tcPr>
            <w:tcW w:w="959" w:type="dxa"/>
            <w:shd w:val="clear" w:color="auto" w:fill="auto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13-00-</w:t>
            </w:r>
          </w:p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14-00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Обеденный перерыв</w:t>
            </w:r>
          </w:p>
        </w:tc>
      </w:tr>
      <w:tr w:rsidR="00C05D43" w:rsidRPr="005A5FC2" w:rsidTr="00734009">
        <w:trPr>
          <w:trHeight w:val="57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14-00-15-30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3. Система государственной поддержки экспорта</w:t>
            </w:r>
          </w:p>
        </w:tc>
      </w:tr>
      <w:tr w:rsidR="00C05D43" w:rsidRPr="007F649B" w:rsidTr="00734009">
        <w:trPr>
          <w:trHeight w:val="2828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734009">
            <w:pPr>
              <w:pStyle w:val="2"/>
              <w:ind w:left="720" w:firstLine="0"/>
              <w:jc w:val="left"/>
              <w:rPr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pStyle w:val="2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3A26A9">
              <w:rPr>
                <w:szCs w:val="24"/>
              </w:rPr>
              <w:t xml:space="preserve">Трудности и ограничения в продвижении российской продукции на зарубежные рынки </w:t>
            </w:r>
          </w:p>
          <w:p w:rsidR="00C05D43" w:rsidRPr="003A26A9" w:rsidRDefault="00C05D43" w:rsidP="00734009">
            <w:pPr>
              <w:pStyle w:val="2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3A26A9">
              <w:rPr>
                <w:szCs w:val="24"/>
              </w:rPr>
              <w:t>Дорожная карта «Поддержка доступа  на рынки зарубежных стран и поддержка экспорта» и ее роль в обеспечении продвижения российского несырьевого экспорта  на рынки зарубежных стран</w:t>
            </w:r>
          </w:p>
          <w:p w:rsidR="00C05D43" w:rsidRPr="003A26A9" w:rsidRDefault="00C05D43" w:rsidP="00734009">
            <w:pPr>
              <w:pStyle w:val="2"/>
              <w:numPr>
                <w:ilvl w:val="0"/>
                <w:numId w:val="9"/>
              </w:numPr>
              <w:jc w:val="left"/>
              <w:rPr>
                <w:szCs w:val="24"/>
              </w:rPr>
            </w:pPr>
            <w:r w:rsidRPr="003A26A9">
              <w:rPr>
                <w:szCs w:val="24"/>
              </w:rPr>
              <w:t>Механизмы государственной поддержка экспортно-ориентированных производителей</w:t>
            </w:r>
          </w:p>
          <w:p w:rsidR="00C05D43" w:rsidRPr="003A26A9" w:rsidRDefault="00C05D43" w:rsidP="00734009">
            <w:pPr>
              <w:pStyle w:val="2"/>
              <w:numPr>
                <w:ilvl w:val="0"/>
                <w:numId w:val="9"/>
              </w:numPr>
              <w:spacing w:after="240"/>
              <w:jc w:val="left"/>
              <w:rPr>
                <w:szCs w:val="24"/>
              </w:rPr>
            </w:pPr>
            <w:r w:rsidRPr="003A26A9">
              <w:rPr>
                <w:szCs w:val="24"/>
              </w:rPr>
              <w:t>Развития экспортной инфраструктуры.</w:t>
            </w:r>
            <w:r w:rsidRPr="003A26A9">
              <w:t xml:space="preserve"> Система взаимодействия институтов поддержки экспорта, направленная на вывод продукции на иностранные рынки</w:t>
            </w:r>
          </w:p>
        </w:tc>
      </w:tr>
      <w:tr w:rsidR="00C05D43" w:rsidRPr="007F649B" w:rsidTr="00734009">
        <w:trPr>
          <w:trHeight w:val="501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962089" w:rsidP="00734009">
            <w:pPr>
              <w:rPr>
                <w:rFonts w:ascii="Times New Roman" w:hAnsi="Times New Roman"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05D43" w:rsidRPr="003A26A9">
              <w:rPr>
                <w:rFonts w:ascii="Times New Roman" w:hAnsi="Times New Roman"/>
                <w:b/>
                <w:sz w:val="24"/>
                <w:szCs w:val="24"/>
              </w:rPr>
              <w:t>. Особенности реализации внешнеторговой сделки</w:t>
            </w:r>
          </w:p>
        </w:tc>
      </w:tr>
      <w:tr w:rsidR="00C05D43" w:rsidRPr="007F649B" w:rsidTr="00734009"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734009">
            <w:pPr>
              <w:pStyle w:val="13"/>
              <w:shd w:val="clear" w:color="auto" w:fill="auto"/>
              <w:spacing w:line="240" w:lineRule="auto"/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9">
              <w:rPr>
                <w:rFonts w:ascii="Times New Roman" w:hAnsi="Times New Roman" w:cs="Times New Roman"/>
                <w:sz w:val="24"/>
                <w:szCs w:val="24"/>
              </w:rPr>
              <w:t>Контракт международной купли-продажи товаров – основные положения</w:t>
            </w:r>
          </w:p>
          <w:p w:rsidR="00C05D43" w:rsidRPr="003A26A9" w:rsidRDefault="00C05D43" w:rsidP="00734009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9">
              <w:rPr>
                <w:rFonts w:ascii="Times New Roman" w:hAnsi="Times New Roman" w:cs="Times New Roman"/>
                <w:sz w:val="24"/>
                <w:szCs w:val="24"/>
              </w:rPr>
              <w:t>Внешнеторговая  документация – порядок оформления и оборота</w:t>
            </w:r>
          </w:p>
        </w:tc>
      </w:tr>
      <w:tr w:rsidR="00C05D43" w:rsidRPr="007F649B" w:rsidTr="00734009">
        <w:tc>
          <w:tcPr>
            <w:tcW w:w="959" w:type="dxa"/>
            <w:shd w:val="clear" w:color="auto" w:fill="auto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 </w:t>
            </w: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15-30–    </w:t>
            </w:r>
          </w:p>
          <w:p w:rsidR="00C05D43" w:rsidRPr="003A26A9" w:rsidRDefault="00C05D43" w:rsidP="00734009">
            <w:pPr>
              <w:rPr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AB7F37"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-45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Кофе-пауза </w:t>
            </w:r>
          </w:p>
        </w:tc>
      </w:tr>
      <w:tr w:rsidR="00C05D43" w:rsidRPr="007F649B" w:rsidTr="00734009">
        <w:trPr>
          <w:trHeight w:val="103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05D43" w:rsidRPr="003A26A9" w:rsidRDefault="00C05D43" w:rsidP="00734009">
            <w:pPr>
              <w:rPr>
                <w:rFonts w:ascii="Times New Roman" w:hAnsi="Times New Roman"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7F37"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-45-17-00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9">
              <w:rPr>
                <w:rFonts w:ascii="Times New Roman" w:hAnsi="Times New Roman" w:cs="Times New Roman"/>
                <w:sz w:val="24"/>
                <w:szCs w:val="24"/>
              </w:rPr>
              <w:t>Оплата внешнеторговых сделок</w:t>
            </w:r>
          </w:p>
          <w:p w:rsidR="00C05D43" w:rsidRPr="003A26A9" w:rsidRDefault="00C05D43" w:rsidP="00734009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Валютное регулирование и валютный контроль  внешнеторговых операций</w:t>
            </w:r>
          </w:p>
          <w:p w:rsidR="00C05D43" w:rsidRPr="003A26A9" w:rsidRDefault="00C05D43" w:rsidP="00734009">
            <w:pPr>
              <w:pStyle w:val="13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9">
              <w:rPr>
                <w:rFonts w:ascii="Times New Roman" w:hAnsi="Times New Roman" w:cs="Times New Roman"/>
                <w:sz w:val="24"/>
                <w:szCs w:val="24"/>
              </w:rPr>
              <w:t>Возмещение НДС при поставках товаров на экспорт</w:t>
            </w:r>
          </w:p>
        </w:tc>
      </w:tr>
      <w:tr w:rsidR="00C05D43" w:rsidRPr="007F649B" w:rsidTr="00734009">
        <w:trPr>
          <w:trHeight w:val="541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734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962089" w:rsidP="00734009">
            <w:r w:rsidRPr="003A26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05D43" w:rsidRPr="003A26A9">
              <w:rPr>
                <w:rFonts w:ascii="Times New Roman" w:hAnsi="Times New Roman"/>
                <w:b/>
                <w:sz w:val="24"/>
                <w:szCs w:val="24"/>
              </w:rPr>
              <w:t>. Таможенное оформление  внешнеторговых грузов</w:t>
            </w:r>
            <w:r w:rsidR="00C05D43" w:rsidRPr="003A26A9">
              <w:t xml:space="preserve"> </w:t>
            </w:r>
          </w:p>
        </w:tc>
      </w:tr>
      <w:tr w:rsidR="00C05D43" w:rsidRPr="007F649B" w:rsidTr="00734009">
        <w:trPr>
          <w:trHeight w:val="2379"/>
        </w:trPr>
        <w:tc>
          <w:tcPr>
            <w:tcW w:w="959" w:type="dxa"/>
            <w:vMerge/>
            <w:shd w:val="clear" w:color="auto" w:fill="auto"/>
          </w:tcPr>
          <w:p w:rsidR="00C05D43" w:rsidRPr="003A26A9" w:rsidRDefault="00C05D43" w:rsidP="0073400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auto"/>
            <w:vAlign w:val="center"/>
          </w:tcPr>
          <w:p w:rsidR="00C05D43" w:rsidRPr="003A26A9" w:rsidRDefault="00C05D43" w:rsidP="0073400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Таможенная процедура экспорта: условия и порядок применения </w:t>
            </w:r>
          </w:p>
          <w:p w:rsidR="00C05D43" w:rsidRPr="003A26A9" w:rsidRDefault="00C05D43" w:rsidP="0073400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 xml:space="preserve">Меры таможенно-тарифного и нетарифного  регулирования при экспорте товаров </w:t>
            </w:r>
          </w:p>
          <w:p w:rsidR="00C05D43" w:rsidRPr="003A26A9" w:rsidRDefault="00C05D43" w:rsidP="0073400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A26A9">
              <w:rPr>
                <w:sz w:val="24"/>
                <w:szCs w:val="24"/>
              </w:rPr>
              <w:t>Техническое регулирование, сертификация, применение санитарных, ветеринарных и фитосанитарных мер при экспорте товаров</w:t>
            </w:r>
          </w:p>
          <w:p w:rsidR="00C05D43" w:rsidRPr="003A26A9" w:rsidRDefault="00C05D43" w:rsidP="00734009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A26A9">
              <w:rPr>
                <w:bCs/>
                <w:kern w:val="36"/>
                <w:sz w:val="24"/>
                <w:szCs w:val="24"/>
              </w:rPr>
              <w:t xml:space="preserve">Экспортный контроль внешнеторговых поставок.  </w:t>
            </w:r>
            <w:r w:rsidRPr="003A26A9">
              <w:rPr>
                <w:bCs/>
                <w:sz w:val="24"/>
                <w:szCs w:val="24"/>
              </w:rPr>
              <w:t>Разрешительный порядок осуществления внешнеэкономических операций с контролируемыми товарами и технологиями</w:t>
            </w:r>
            <w:r w:rsidRPr="003A26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2089" w:rsidRPr="007F649B" w:rsidTr="00734009">
        <w:trPr>
          <w:trHeight w:val="545"/>
        </w:trPr>
        <w:tc>
          <w:tcPr>
            <w:tcW w:w="959" w:type="dxa"/>
            <w:shd w:val="clear" w:color="auto" w:fill="auto"/>
          </w:tcPr>
          <w:p w:rsidR="00962089" w:rsidRPr="003A26A9" w:rsidRDefault="00962089" w:rsidP="00734009">
            <w:pPr>
              <w:rPr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17-00- 17-15</w:t>
            </w:r>
          </w:p>
        </w:tc>
        <w:tc>
          <w:tcPr>
            <w:tcW w:w="8823" w:type="dxa"/>
            <w:shd w:val="clear" w:color="auto" w:fill="auto"/>
          </w:tcPr>
          <w:p w:rsidR="00962089" w:rsidRPr="003A26A9" w:rsidRDefault="00962089" w:rsidP="00734009">
            <w:pPr>
              <w:ind w:left="360"/>
              <w:rPr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Кофе-пауза</w:t>
            </w:r>
          </w:p>
        </w:tc>
      </w:tr>
      <w:tr w:rsidR="00962089" w:rsidRPr="007F649B" w:rsidTr="00734009">
        <w:trPr>
          <w:trHeight w:val="427"/>
        </w:trPr>
        <w:tc>
          <w:tcPr>
            <w:tcW w:w="959" w:type="dxa"/>
            <w:shd w:val="clear" w:color="auto" w:fill="auto"/>
          </w:tcPr>
          <w:p w:rsidR="00962089" w:rsidRPr="003A26A9" w:rsidRDefault="00962089" w:rsidP="00734009">
            <w:pPr>
              <w:rPr>
                <w:bCs/>
                <w:sz w:val="24"/>
                <w:szCs w:val="24"/>
              </w:rPr>
            </w:pPr>
            <w:r w:rsidRPr="003A26A9">
              <w:rPr>
                <w:rFonts w:ascii="Times New Roman" w:hAnsi="Times New Roman"/>
                <w:b/>
                <w:bCs/>
                <w:sz w:val="24"/>
                <w:szCs w:val="24"/>
              </w:rPr>
              <w:t>17-15- 18-00</w:t>
            </w:r>
          </w:p>
        </w:tc>
        <w:tc>
          <w:tcPr>
            <w:tcW w:w="8823" w:type="dxa"/>
            <w:shd w:val="clear" w:color="auto" w:fill="auto"/>
          </w:tcPr>
          <w:p w:rsidR="00962089" w:rsidRPr="003A26A9" w:rsidRDefault="00962089" w:rsidP="00734009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A26A9">
              <w:rPr>
                <w:bCs/>
                <w:sz w:val="24"/>
                <w:szCs w:val="24"/>
              </w:rPr>
              <w:t>Круглый стол с Травинским Петром Сергеевичем (ответы на вопросы)</w:t>
            </w:r>
          </w:p>
        </w:tc>
      </w:tr>
    </w:tbl>
    <w:p w:rsidR="00962089" w:rsidRDefault="00962089" w:rsidP="00147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2089" w:rsidSect="00734009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43" w:rsidRDefault="004B1F43" w:rsidP="003A26A9">
      <w:pPr>
        <w:spacing w:after="0" w:line="240" w:lineRule="auto"/>
      </w:pPr>
      <w:r>
        <w:separator/>
      </w:r>
    </w:p>
  </w:endnote>
  <w:endnote w:type="continuationSeparator" w:id="0">
    <w:p w:rsidR="004B1F43" w:rsidRDefault="004B1F43" w:rsidP="003A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43" w:rsidRDefault="004B1F43" w:rsidP="003A26A9">
      <w:pPr>
        <w:spacing w:after="0" w:line="240" w:lineRule="auto"/>
      </w:pPr>
      <w:r>
        <w:separator/>
      </w:r>
    </w:p>
  </w:footnote>
  <w:footnote w:type="continuationSeparator" w:id="0">
    <w:p w:rsidR="004B1F43" w:rsidRDefault="004B1F43" w:rsidP="003A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02C"/>
    <w:multiLevelType w:val="hybridMultilevel"/>
    <w:tmpl w:val="4BBCE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C05EF3"/>
    <w:multiLevelType w:val="hybridMultilevel"/>
    <w:tmpl w:val="9C0AC6B6"/>
    <w:lvl w:ilvl="0" w:tplc="59768D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6183"/>
    <w:multiLevelType w:val="hybridMultilevel"/>
    <w:tmpl w:val="3B6CEBA2"/>
    <w:lvl w:ilvl="0" w:tplc="59768D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B07"/>
    <w:multiLevelType w:val="hybridMultilevel"/>
    <w:tmpl w:val="16F4D3B4"/>
    <w:lvl w:ilvl="0" w:tplc="2D6AC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D4C"/>
    <w:multiLevelType w:val="hybridMultilevel"/>
    <w:tmpl w:val="586CB078"/>
    <w:lvl w:ilvl="0" w:tplc="59768D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693"/>
    <w:multiLevelType w:val="hybridMultilevel"/>
    <w:tmpl w:val="7134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25D0"/>
    <w:multiLevelType w:val="hybridMultilevel"/>
    <w:tmpl w:val="BC045CB8"/>
    <w:lvl w:ilvl="0" w:tplc="59768DE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3AE20E6"/>
    <w:multiLevelType w:val="multilevel"/>
    <w:tmpl w:val="BD64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747C04E7"/>
    <w:multiLevelType w:val="hybridMultilevel"/>
    <w:tmpl w:val="74625142"/>
    <w:lvl w:ilvl="0" w:tplc="59768D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6819"/>
    <w:multiLevelType w:val="hybridMultilevel"/>
    <w:tmpl w:val="70B42518"/>
    <w:lvl w:ilvl="0" w:tplc="6E6A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7103"/>
    <w:multiLevelType w:val="hybridMultilevel"/>
    <w:tmpl w:val="7B9C9A8C"/>
    <w:lvl w:ilvl="0" w:tplc="59768D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11"/>
    <w:rsid w:val="0000546C"/>
    <w:rsid w:val="000707C0"/>
    <w:rsid w:val="000D00C6"/>
    <w:rsid w:val="0012504B"/>
    <w:rsid w:val="00147411"/>
    <w:rsid w:val="0019072B"/>
    <w:rsid w:val="001E5828"/>
    <w:rsid w:val="001F5C95"/>
    <w:rsid w:val="00257C8E"/>
    <w:rsid w:val="002637AC"/>
    <w:rsid w:val="002C4D73"/>
    <w:rsid w:val="0035566C"/>
    <w:rsid w:val="00391354"/>
    <w:rsid w:val="00397F21"/>
    <w:rsid w:val="003A26A9"/>
    <w:rsid w:val="003C045E"/>
    <w:rsid w:val="004B1F43"/>
    <w:rsid w:val="00565C9F"/>
    <w:rsid w:val="005A5FC2"/>
    <w:rsid w:val="005D145D"/>
    <w:rsid w:val="006201EE"/>
    <w:rsid w:val="006432AE"/>
    <w:rsid w:val="00654974"/>
    <w:rsid w:val="00664C75"/>
    <w:rsid w:val="00734009"/>
    <w:rsid w:val="0076610F"/>
    <w:rsid w:val="0079053F"/>
    <w:rsid w:val="007F649B"/>
    <w:rsid w:val="00856A3F"/>
    <w:rsid w:val="00905F37"/>
    <w:rsid w:val="00962089"/>
    <w:rsid w:val="009C70C9"/>
    <w:rsid w:val="00A06AF2"/>
    <w:rsid w:val="00A139B0"/>
    <w:rsid w:val="00A2657C"/>
    <w:rsid w:val="00A51701"/>
    <w:rsid w:val="00A73C4F"/>
    <w:rsid w:val="00AA3D39"/>
    <w:rsid w:val="00AB718C"/>
    <w:rsid w:val="00AB7F37"/>
    <w:rsid w:val="00AC6698"/>
    <w:rsid w:val="00AF0076"/>
    <w:rsid w:val="00B0258E"/>
    <w:rsid w:val="00B3677F"/>
    <w:rsid w:val="00B82C56"/>
    <w:rsid w:val="00C05D43"/>
    <w:rsid w:val="00C569A6"/>
    <w:rsid w:val="00C5732D"/>
    <w:rsid w:val="00CA32C6"/>
    <w:rsid w:val="00CA434B"/>
    <w:rsid w:val="00D43A1C"/>
    <w:rsid w:val="00DE47ED"/>
    <w:rsid w:val="00DF3626"/>
    <w:rsid w:val="00DF7DB9"/>
    <w:rsid w:val="00E77747"/>
    <w:rsid w:val="00EF13D9"/>
    <w:rsid w:val="00F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A20B-DD26-4D36-91CD-D5DD962F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566C"/>
    <w:rPr>
      <w:i/>
      <w:iCs/>
    </w:rPr>
  </w:style>
  <w:style w:type="paragraph" w:styleId="a4">
    <w:name w:val="List Paragraph"/>
    <w:basedOn w:val="a"/>
    <w:uiPriority w:val="34"/>
    <w:qFormat/>
    <w:rsid w:val="003556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5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3"/>
    <w:rsid w:val="0035566C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;Курсив"/>
    <w:rsid w:val="0035566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3">
    <w:name w:val="Основной текст13"/>
    <w:basedOn w:val="a"/>
    <w:link w:val="a6"/>
    <w:rsid w:val="0035566C"/>
    <w:pPr>
      <w:shd w:val="clear" w:color="auto" w:fill="FFFFFF"/>
      <w:spacing w:after="0" w:line="274" w:lineRule="exact"/>
      <w:ind w:hanging="440"/>
    </w:pPr>
    <w:rPr>
      <w:rFonts w:asciiTheme="minorHAnsi" w:eastAsiaTheme="minorHAnsi" w:hAnsiTheme="minorHAnsi" w:cstheme="minorBidi"/>
      <w:sz w:val="23"/>
      <w:szCs w:val="23"/>
    </w:rPr>
  </w:style>
  <w:style w:type="paragraph" w:styleId="2">
    <w:name w:val="Body Text Indent 2"/>
    <w:basedOn w:val="a"/>
    <w:link w:val="20"/>
    <w:rsid w:val="0035566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5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257C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57C8E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C95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A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26A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A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26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BAC2F4-1001-4E98-8FFB-2EEC2368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"ПЛАНЕТА РАЗВЛЕЧЕНИЙ"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Травинский</dc:creator>
  <cp:lastModifiedBy>Пользователь</cp:lastModifiedBy>
  <cp:revision>6</cp:revision>
  <cp:lastPrinted>2015-08-18T11:45:00Z</cp:lastPrinted>
  <dcterms:created xsi:type="dcterms:W3CDTF">2015-08-12T14:26:00Z</dcterms:created>
  <dcterms:modified xsi:type="dcterms:W3CDTF">2015-08-18T11:45:00Z</dcterms:modified>
</cp:coreProperties>
</file>