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14" w:rsidRDefault="004E1452">
      <w:pPr>
        <w:pStyle w:val="ConsPlusNormal"/>
        <w:ind w:left="4536"/>
        <w:jc w:val="center"/>
        <w:outlineLvl w:val="0"/>
      </w:pPr>
      <w:bookmarkStart w:id="0" w:name="_GoBack"/>
      <w:bookmarkEnd w:id="0"/>
      <w:r>
        <w:t>ПРИЛОЖЕНИЕ № 2</w:t>
      </w:r>
    </w:p>
    <w:p w:rsidR="000D7E14" w:rsidRDefault="004E1452">
      <w:pPr>
        <w:pStyle w:val="ConsPlusNormal"/>
        <w:ind w:left="4536"/>
        <w:jc w:val="center"/>
      </w:pPr>
      <w:r>
        <w:t>к постановлению Администрации городского округа Самара</w:t>
      </w:r>
    </w:p>
    <w:p w:rsidR="000D7E14" w:rsidRDefault="004E1452">
      <w:pPr>
        <w:pStyle w:val="ConsPlusNormal"/>
        <w:ind w:left="4536"/>
        <w:jc w:val="center"/>
      </w:pPr>
      <w:r>
        <w:t>от 29.04.2016 № 544</w:t>
      </w:r>
    </w:p>
    <w:p w:rsidR="000D7E14" w:rsidRDefault="000D7E14">
      <w:pPr>
        <w:pStyle w:val="ConsPlusNormal"/>
        <w:ind w:right="-994"/>
        <w:jc w:val="both"/>
      </w:pPr>
    </w:p>
    <w:p w:rsidR="000D7E14" w:rsidRDefault="000D7E14">
      <w:pPr>
        <w:pStyle w:val="ConsPlusNormal"/>
        <w:ind w:right="-994"/>
        <w:jc w:val="both"/>
      </w:pPr>
    </w:p>
    <w:p w:rsidR="000D7E14" w:rsidRDefault="000D7E14">
      <w:pPr>
        <w:pStyle w:val="ConsPlusNormal"/>
        <w:ind w:right="-994"/>
        <w:jc w:val="both"/>
      </w:pPr>
    </w:p>
    <w:p w:rsidR="000D7E14" w:rsidRDefault="004E1452">
      <w:pPr>
        <w:pStyle w:val="ConsPlusNormal"/>
        <w:jc w:val="center"/>
      </w:pPr>
      <w:r>
        <w:rPr>
          <w:bCs/>
        </w:rPr>
        <w:t xml:space="preserve">Стоимость льготного проезда по межмуниципальным маршрутам регулярных перевозок на </w:t>
      </w:r>
      <w:r>
        <w:rPr>
          <w:bCs/>
        </w:rPr>
        <w:t>садово-дачные массивы</w:t>
      </w:r>
    </w:p>
    <w:p w:rsidR="000D7E14" w:rsidRDefault="000D7E14">
      <w:pPr>
        <w:pStyle w:val="ConsPlusNormal"/>
        <w:jc w:val="both"/>
      </w:pPr>
    </w:p>
    <w:p w:rsidR="000D7E14" w:rsidRDefault="000D7E14">
      <w:pPr>
        <w:pStyle w:val="ConsPlusNormal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003"/>
        <w:gridCol w:w="1129"/>
        <w:gridCol w:w="324"/>
        <w:gridCol w:w="965"/>
        <w:gridCol w:w="1290"/>
      </w:tblGrid>
      <w:tr w:rsidR="000D7E14">
        <w:tblPrEx>
          <w:tblCellMar>
            <w:top w:w="0" w:type="dxa"/>
            <w:bottom w:w="0" w:type="dxa"/>
          </w:tblCellMar>
        </w:tblPrEx>
        <w:trPr>
          <w:gridAfter w:val="2"/>
          <w:wAfter w:w="1981" w:type="dxa"/>
          <w:trHeight w:val="632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Номер и наименование маршрута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Протяженность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Стоимость льготного проезда («сезонки»</w:t>
            </w:r>
            <w:r>
              <w:lastRenderedPageBreak/>
              <w:t>), руб.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E1452"/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E1452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E1452"/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4 талона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8 талонов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2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101д «А/с «Аврора» - СНТ «Василек»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14,6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tabs>
                <w:tab w:val="left" w:pos="664"/>
              </w:tabs>
              <w:spacing w:before="20" w:after="20"/>
              <w:jc w:val="center"/>
            </w:pPr>
            <w:r>
              <w:t>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126а «площадь им. Кирова» - Алексеевские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16,6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126б «Металлург - СДТ «Советы»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23,3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132 «14 микрорайон - ДМ «Сосновый бор»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45,0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303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132к «А/с «Красная Глинка» - ДМ «Сосновый бор»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28,0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144 «Дом Печати» - «Сокский 1» - Сокские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37,6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144 «Дом Печати» -</w:t>
            </w:r>
            <w:r>
              <w:t xml:space="preserve"> «Сокский 1»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26,7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145 «ул. Георгия Димитрова - Красноярские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38,7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146 «площадь им. Кирова - СДТ «Зеленая роща»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29,7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147 «площадь им. Кирова - «3-я дачная» - Тургеневские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44,5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303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 xml:space="preserve">№ 147 «площадь им. Кирова </w:t>
            </w:r>
            <w:r>
              <w:t>- «3-я дачная»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16,6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150 «ул. Георгия Димитрова - Чубовские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153 «ул. Георгия Димитрова - Грачевские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49,0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303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154 «ул. Георгия Димитрова - ПК «Исторический Вал»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 xml:space="preserve">№ 154к «пос. Мехзавод - ПК </w:t>
            </w:r>
            <w:r>
              <w:t>«Исторический Вал»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156 «Дом Печати» - Старосемейкинские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27,9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157 «А/с «Аврора» - Черновские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36,1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159 «Хлебная площадь - СДМ «Новая Деревня»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34,0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jc w:val="both"/>
            </w:pPr>
            <w:r>
              <w:t>№ 165 «ул. Бакинская - Стромиловские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8,0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ind w:left="-62" w:right="-62"/>
              <w:jc w:val="center"/>
            </w:pPr>
            <w:r>
              <w:t xml:space="preserve">По </w:t>
            </w:r>
            <w:r>
              <w:t>социаль-ной карте жителя Самар-ской области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ind w:left="-62" w:right="-62"/>
              <w:jc w:val="center"/>
            </w:pPr>
            <w:r>
              <w:t>По социаль-ной карте жителя Самар-ской области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167 «А/с «Аврора» - Стромиловские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23,4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168 «ПАВ - СДМ «Журавли»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34,1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169 «А/с «Аврора» - СДМ «Журавли»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36,2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 xml:space="preserve">№ 170 «пр. </w:t>
            </w:r>
            <w:r>
              <w:t>Ленина - СДМ «Старая Бинарадка»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55,3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303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171 «ул. Георгия Димитрова - КДП «Новосемейкино» - СДТ «Белозерки»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171 «ул. Георгия Димитрова - КДП «Новосемейкино»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19,5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172 «ПАВ - Октябрьские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28,1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jc w:val="both"/>
            </w:pPr>
            <w:r>
              <w:t xml:space="preserve">№ 173 «А/с </w:t>
            </w:r>
            <w:r>
              <w:t>«Аврора» - Березовские дачи - СНТ «Березовский»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31,8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173 «А/с «Аврора» - Березовские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28,7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174 «А/с «Аврора» - Аглосские дачи»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175к «пос. Управленческий - СДТ «Белозерки»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178 «ул. Бакинская - СДМ</w:t>
            </w:r>
            <w:r>
              <w:t xml:space="preserve"> «Журавли»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21,4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179 «ул. Георгия Димитрова - СДТ «Конезавод»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60,0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303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180 «ул. Георгия Димитрова - СДМ «Новая Орловка»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77,0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303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jc w:val="both"/>
            </w:pPr>
            <w:r>
              <w:t>№ 181 «ул. Георгия Димитрова - КДП «Новосемейкино» - СДТ «Водинка»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27,0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182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 xml:space="preserve">№ 181 «ул. Георгия </w:t>
            </w:r>
            <w:r>
              <w:t>Димитрова - КДП «Новосемейкино»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19,5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182 «площадь им. Кирова - «3-я дачная» - пос. «Гвардейцы»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39,3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jc w:val="both"/>
            </w:pPr>
            <w:r>
              <w:t>№ 182 «площадь им. Кирова - «3-я дачная»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16,6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jc w:val="both"/>
            </w:pPr>
            <w:r>
              <w:t>№ 185к «А/с «Аврора» - Крестьянский массив»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62,0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303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jc w:val="both"/>
            </w:pPr>
            <w:r>
              <w:t xml:space="preserve">№ 197 «ул. Георгия </w:t>
            </w:r>
            <w:r>
              <w:t>Димитрова - СДМ «Алакаевский»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58,0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303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jc w:val="both"/>
            </w:pPr>
            <w:r>
              <w:t>№ 198 «площадь им. Кирова - «3-я дачная» - СДМ «Юбилейный»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30,8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242</w:t>
            </w:r>
          </w:p>
        </w:tc>
      </w:tr>
      <w:tr w:rsidR="000D7E14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0D7E14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both"/>
            </w:pPr>
            <w:r>
              <w:t>№ 198 «площадь им. Кирова - «3-я дачная»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16,6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14" w:rsidRDefault="004E1452">
            <w:pPr>
              <w:pStyle w:val="ConsPlusNormal"/>
              <w:spacing w:before="20" w:after="20"/>
              <w:jc w:val="center"/>
            </w:pPr>
            <w:r>
              <w:t>151</w:t>
            </w:r>
          </w:p>
        </w:tc>
      </w:tr>
    </w:tbl>
    <w:p w:rsidR="000D7E14" w:rsidRDefault="000D7E14">
      <w:pPr>
        <w:pStyle w:val="ConsPlusNormal"/>
        <w:jc w:val="both"/>
      </w:pPr>
    </w:p>
    <w:p w:rsidR="000D7E14" w:rsidRDefault="004E1452">
      <w:pPr>
        <w:pStyle w:val="ConsPlusNormal"/>
        <w:spacing w:line="360" w:lineRule="auto"/>
        <w:ind w:firstLine="709"/>
        <w:jc w:val="both"/>
      </w:pPr>
      <w:r>
        <w:t>Примечания:</w:t>
      </w:r>
    </w:p>
    <w:p w:rsidR="000D7E14" w:rsidRDefault="004E1452">
      <w:pPr>
        <w:pStyle w:val="ConsPlusNormal"/>
        <w:spacing w:line="360" w:lineRule="auto"/>
        <w:ind w:firstLine="709"/>
        <w:jc w:val="both"/>
      </w:pPr>
      <w:r>
        <w:t>1. Право проезда по льготному долгосрочному проездному билету (далее –</w:t>
      </w:r>
      <w:r>
        <w:t xml:space="preserve"> «сезонка») на садово-дачные массивы устанавливается для граждан, имеющих право на получение социальной карты жителя Самарской области в соответствии с </w:t>
      </w:r>
      <w:hyperlink r:id="rId7" w:history="1">
        <w:r>
          <w:t>постановлением</w:t>
        </w:r>
      </w:hyperlink>
      <w:r>
        <w:t xml:space="preserve"> Правительства Самарской области                    от 02.02.2005 № 15 «Об организации перевозок по внутримуниципальным маршрутам в Самарской области для отдельных категорий граждан», при предъявлении талона, «сезонки» и документа</w:t>
      </w:r>
      <w:r>
        <w:t>, подтверждающего право на получение и использование социальной карты жителя Самарской области.</w:t>
      </w:r>
    </w:p>
    <w:p w:rsidR="000D7E14" w:rsidRDefault="004E1452">
      <w:pPr>
        <w:pStyle w:val="ConsPlusNormal"/>
        <w:spacing w:line="360" w:lineRule="auto"/>
        <w:ind w:firstLine="709"/>
        <w:jc w:val="both"/>
      </w:pPr>
      <w:r>
        <w:lastRenderedPageBreak/>
        <w:t>2. Льготные категории граждан вправе приобрести в месяц 1 и более «сезонок», общее количество поездок по которым не будет превышать 24 поездки. В период с 1 ок</w:t>
      </w:r>
      <w:r>
        <w:t>тября 2016 г. по 31 октября 2016 г. льготные категории граждан вправе приобрести «сезонку», общее количество поездок по которой составляет 4 поездки.</w:t>
      </w:r>
    </w:p>
    <w:p w:rsidR="000D7E14" w:rsidRDefault="004E1452">
      <w:pPr>
        <w:pStyle w:val="ConsPlusNormal"/>
        <w:spacing w:line="360" w:lineRule="auto"/>
        <w:ind w:firstLine="709"/>
        <w:jc w:val="both"/>
      </w:pPr>
      <w:r>
        <w:t>3. Стоимость проезда по межмуниципальным маршрутам регулярных перевозок на садово-дачные массивы для учащи</w:t>
      </w:r>
      <w:r>
        <w:t>хся дневных (очных) образовательных учреждений (школ, гимназий и др.) с 1 мая 2016 по 31 октября 2016 г. равна стоимости льготного проезда по бесконтактной микропроцессорной пластиковой карте «Карта школьника» при условии предъявления справки соответствующ</w:t>
      </w:r>
      <w:r>
        <w:t>его учебного заведения.</w:t>
      </w:r>
    </w:p>
    <w:p w:rsidR="000D7E14" w:rsidRDefault="004E145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7E14" w:rsidRDefault="000D7E1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E14" w:rsidRDefault="000D7E1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E14" w:rsidRDefault="000D7E1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00"/>
      </w:tblGrid>
      <w:tr w:rsidR="000D7E14">
        <w:tblPrEx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14" w:rsidRDefault="004E14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</w:t>
            </w:r>
          </w:p>
          <w:p w:rsidR="000D7E14" w:rsidRDefault="004E14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– руководитель Департамента промышленной политики, транспорта</w:t>
            </w:r>
          </w:p>
          <w:p w:rsidR="000D7E14" w:rsidRDefault="004E14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 предпринимательства Администрации городского</w:t>
            </w:r>
          </w:p>
          <w:p w:rsidR="000D7E14" w:rsidRDefault="004E14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14" w:rsidRDefault="000D7E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14" w:rsidRDefault="000D7E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14" w:rsidRDefault="000D7E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14" w:rsidRDefault="000D7E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14" w:rsidRDefault="000D7E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14" w:rsidRDefault="004E145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Д.В.Войнич</w:t>
            </w:r>
          </w:p>
        </w:tc>
      </w:tr>
    </w:tbl>
    <w:p w:rsidR="000D7E14" w:rsidRDefault="000D7E14">
      <w:pPr>
        <w:pStyle w:val="Standard"/>
        <w:spacing w:after="0" w:line="240" w:lineRule="auto"/>
        <w:jc w:val="both"/>
      </w:pPr>
    </w:p>
    <w:sectPr w:rsidR="000D7E14">
      <w:headerReference w:type="default" r:id="rId8"/>
      <w:pgSz w:w="11906" w:h="16838"/>
      <w:pgMar w:top="567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52" w:rsidRDefault="004E1452">
      <w:pPr>
        <w:spacing w:after="0" w:line="240" w:lineRule="auto"/>
      </w:pPr>
      <w:r>
        <w:separator/>
      </w:r>
    </w:p>
  </w:endnote>
  <w:endnote w:type="continuationSeparator" w:id="0">
    <w:p w:rsidR="004E1452" w:rsidRDefault="004E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52" w:rsidRDefault="004E14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1452" w:rsidRDefault="004E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F4" w:rsidRDefault="004E145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C32D2"/>
    <w:multiLevelType w:val="multilevel"/>
    <w:tmpl w:val="C93209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7E14"/>
    <w:rsid w:val="000D7E14"/>
    <w:rsid w:val="004E1452"/>
    <w:rsid w:val="007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B098-CCF5-4825-ADEF-A334EFA6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31C1C27AEF64E7CC68B1C10D85E84F569161EAD09D1B6907397152DB8303FuB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Виталий Вячеславович</dc:creator>
  <cp:lastModifiedBy>Пользователь Windows</cp:lastModifiedBy>
  <cp:revision>1</cp:revision>
  <cp:lastPrinted>2016-04-29T15:32:00Z</cp:lastPrinted>
  <dcterms:created xsi:type="dcterms:W3CDTF">2016-05-06T14:50:00Z</dcterms:created>
  <dcterms:modified xsi:type="dcterms:W3CDTF">2016-05-12T05:48:00Z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