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DD" w:rsidRDefault="00B036DD" w:rsidP="00716478">
      <w:pPr>
        <w:tabs>
          <w:tab w:val="left" w:pos="166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СПЕЦИАЛЬНОЕ </w:t>
      </w:r>
      <w:r w:rsidRPr="00172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ЗАЯВЛЕНИЕ </w:t>
      </w:r>
    </w:p>
    <w:p w:rsidR="00B036DD" w:rsidRDefault="00B036DD" w:rsidP="00716478">
      <w:pPr>
        <w:tabs>
          <w:tab w:val="left" w:pos="166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Межрегионального общественного фонда </w:t>
      </w:r>
    </w:p>
    <w:p w:rsidR="00B036DD" w:rsidRDefault="00B036DD" w:rsidP="00716478">
      <w:pPr>
        <w:tabs>
          <w:tab w:val="left" w:pos="166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содействия развитию гражданского общества </w:t>
      </w:r>
    </w:p>
    <w:p w:rsidR="00B036DD" w:rsidRPr="001729EF" w:rsidRDefault="00B036DD" w:rsidP="00716478">
      <w:pPr>
        <w:tabs>
          <w:tab w:val="left" w:pos="166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«ГОЛОС-Урал»</w:t>
      </w:r>
    </w:p>
    <w:p w:rsidR="00B036DD" w:rsidRDefault="00B036DD" w:rsidP="00716478">
      <w:pPr>
        <w:tabs>
          <w:tab w:val="left" w:pos="166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27 июля 2015 года</w:t>
      </w:r>
    </w:p>
    <w:p w:rsidR="00B036DD" w:rsidRDefault="00B036DD" w:rsidP="00716478">
      <w:pPr>
        <w:tabs>
          <w:tab w:val="left" w:pos="1666"/>
        </w:tabs>
        <w:ind w:firstLine="0"/>
        <w:rPr>
          <w:sz w:val="24"/>
          <w:szCs w:val="24"/>
        </w:rPr>
      </w:pPr>
    </w:p>
    <w:p w:rsidR="002D2A63" w:rsidRPr="00DE24E1" w:rsidRDefault="0035064A" w:rsidP="00716478">
      <w:pPr>
        <w:tabs>
          <w:tab w:val="left" w:pos="166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Из СМИ узнали, что Министерством Юстиции РФ распространен пресс-релиз, которым сообщается, что наша организация внесена в реестр «иностранных агентов».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Считаем, внесение МОФ «ГОЛОС-Урал» в реестр организаций выполняющих функции «иностранного агента» незаконным, целенаправленно организованным давлением на организацию, занимающуюся независимым общественным наблюдением на выборах.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Мы, являемся гражданами Российской Федерации, в своей деятельности всегда руководствовались интересами граждан Российской Федерации, всегда строго следовали Конституционным принципам. Честные, свободные выборы, соблюдение прав избирателей, является одной из важнейших общественных ценностей Российского государства и его свободных граждан.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РФ, права и свободы человека и гражданина, должны являться высшей ценностью для нашего государства. Именно они должны составлять смысл деятельности органов государственной власти, смысл содержания и применения законов, и обеспечиваться правосудием.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>Мы ощущаем на себе всю мощь административного давления, перерастающего в реальные гонения и преследования. Слежка, доносы, лживые обвинения, наветы, обсуждение деятельности нашей организации на совещаниях контрольных и надзорных органов, - и все это связано не с пресечением, выявленных нами нарушений в ходе выборов,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24E1">
        <w:rPr>
          <w:rFonts w:ascii="Times New Roman" w:hAnsi="Times New Roman" w:cs="Times New Roman"/>
          <w:sz w:val="24"/>
          <w:szCs w:val="24"/>
        </w:rPr>
        <w:t xml:space="preserve"> напротив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24E1">
        <w:rPr>
          <w:rFonts w:ascii="Times New Roman" w:hAnsi="Times New Roman" w:cs="Times New Roman"/>
          <w:sz w:val="24"/>
          <w:szCs w:val="24"/>
        </w:rPr>
        <w:t xml:space="preserve"> – с прикрытием этих нарушений и обсуждением того, как создать невыносимые условия для деятельности нашей организации. Все чаще и чаще мы слышим от коллег и партнеров, что чиновниками различного уровня озвучиваются запреты не только на совместную деятельность, но даже на контакты с нашей организацией. Ярлык «иностранные агенты» навешан специально и всячески вбивается в сознание не только обывателя, но взаимоотношения с официальными структурами.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Конституционный суд сказал, что признание организации «выполняющей функции иностранного агента» не носит в себе отрицательной коннотации и не имеет целью 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как либо ограничить права таких организаций и граждан, в них объединившихся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в ноябре прошлого года в Федеральный закон были внесены поправки, ограничивающие  возможность представителей организаций «иностранных агентов» участвовать в наблюдении на выборах. </w:t>
      </w:r>
    </w:p>
    <w:p w:rsidR="002D2A63" w:rsidRPr="00DE24E1" w:rsidRDefault="002D2A63" w:rsidP="00716478">
      <w:pPr>
        <w:pStyle w:val="a3"/>
        <w:tabs>
          <w:tab w:val="left" w:pos="1666"/>
        </w:tabs>
        <w:jc w:val="both"/>
        <w:rPr>
          <w:rFonts w:ascii="Times New Roman" w:hAnsi="Times New Roman"/>
          <w:sz w:val="24"/>
          <w:szCs w:val="24"/>
        </w:rPr>
      </w:pP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Что </w:t>
      </w:r>
      <w:r w:rsidR="0035064A">
        <w:rPr>
          <w:rFonts w:ascii="Times New Roman" w:hAnsi="Times New Roman" w:cs="Times New Roman"/>
          <w:sz w:val="24"/>
          <w:szCs w:val="24"/>
        </w:rPr>
        <w:t xml:space="preserve">же </w:t>
      </w:r>
      <w:r w:rsidRPr="00DE24E1">
        <w:rPr>
          <w:rFonts w:ascii="Times New Roman" w:hAnsi="Times New Roman" w:cs="Times New Roman"/>
          <w:sz w:val="24"/>
          <w:szCs w:val="24"/>
        </w:rPr>
        <w:t xml:space="preserve">инкриминируют  МОФ «ГОЛОС-Урал»?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«Голос» - это объединение граждан, обеспокоенных будущим своей страны и прежде всего, тем, как в стране функционирует избирательная система. Притом что, именно от того, отражают ли официально объявленные результаты выборов реальную волю избирателей, не искажена ли эта воля под влиянием «черных» технологий, давления и административного ресурса, зависит стабильность и развитие общественных отношений в государстве. Устойчивость государственных институтов и реализация прав и интересов граждан. «Голос» существует с 2000 года.  Это ни одно какое-то юридическое лицо. Это различные общественные объединения, как обладающие самостоятельным статусом юр. лица, так и действующие исключительно как общественная инициатива.  Например, в Челябинской области долгое время деятельность осуществлялась в рамках регионального некоммерческого партнерства «Голос», в которое под девизом «Честность! Открытость! Справедливость!» объединилось порядка 30 разноплановых общественных организаций – от ассоциации муниципалитетов, и независимого профсоюза, до организации, </w:t>
      </w:r>
      <w:r w:rsidRPr="00DE24E1">
        <w:rPr>
          <w:rFonts w:ascii="Times New Roman" w:hAnsi="Times New Roman" w:cs="Times New Roman"/>
          <w:sz w:val="24"/>
          <w:szCs w:val="24"/>
        </w:rPr>
        <w:lastRenderedPageBreak/>
        <w:t>объединяющей родителей детей инвалидов. Все эти организации хотели одного – честных выборов, открытой власти (открытых бюджетов), справедливой судебной системы. Лишь в 2007 году неформальное партнерство, которое действовало в регионе без образования юр. лица, объединившись с коллегами из других регионов переросло в Межрегиональный общественный фонд содействия развитию гражданского общества «ГОЛОС-Урал».  И все эти годы мы никогда не скрывали, что проекты «Голоса» реализовывались на гранты и пожертвования, которые получали от различных фондов и благотворительных организаций всего мира. Более того, внешнее финансирование являлось для нас даже неким залогом того, что наша деятельность по наблюдению на выборах будет именно НЕЗАВИСИМОЙ.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Между тем, МОФ «ГОЛОС-Урал», как самостоятельное юридическое лицо, за всю историю своего существования никогда ни копейки не получал от иностранной организации. Более того, в период с 2010 по 2013 год МОФ «ГОЛОС-Урал» был активным партнером в реализации проектов ряда НКО, получавших Президентские гранты. А в 2013 и 2014 году сам, стал получателем двух Президентских грантов в 7000 000 и 5000 000 рублей.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>Боле</w:t>
      </w:r>
      <w:r w:rsidR="0054756D">
        <w:rPr>
          <w:rFonts w:ascii="Times New Roman" w:hAnsi="Times New Roman" w:cs="Times New Roman"/>
          <w:sz w:val="24"/>
          <w:szCs w:val="24"/>
        </w:rPr>
        <w:t>е</w:t>
      </w:r>
      <w:r w:rsidRPr="00DE24E1">
        <w:rPr>
          <w:rFonts w:ascii="Times New Roman" w:hAnsi="Times New Roman" w:cs="Times New Roman"/>
          <w:sz w:val="24"/>
          <w:szCs w:val="24"/>
        </w:rPr>
        <w:t xml:space="preserve"> того,  после принятия закона «об иностранных агентах»  участниками «Голоса», не смотря на то, что сам по себе закон мы считаем не конституционным, было принято решение отказаться от иностранного финансирования</w:t>
      </w:r>
      <w:r w:rsidR="0054756D" w:rsidRPr="0054756D">
        <w:rPr>
          <w:rFonts w:ascii="Times New Roman" w:hAnsi="Times New Roman" w:cs="Times New Roman"/>
          <w:sz w:val="24"/>
          <w:szCs w:val="24"/>
        </w:rPr>
        <w:t xml:space="preserve"> </w:t>
      </w:r>
      <w:r w:rsidR="0054756D" w:rsidRPr="00DE24E1">
        <w:rPr>
          <w:rFonts w:ascii="Times New Roman" w:hAnsi="Times New Roman" w:cs="Times New Roman"/>
          <w:sz w:val="24"/>
          <w:szCs w:val="24"/>
        </w:rPr>
        <w:t>в любой форме</w:t>
      </w:r>
      <w:r w:rsidRPr="00DE24E1">
        <w:rPr>
          <w:rFonts w:ascii="Times New Roman" w:hAnsi="Times New Roman" w:cs="Times New Roman"/>
          <w:sz w:val="24"/>
          <w:szCs w:val="24"/>
        </w:rPr>
        <w:t>. И с 21 ноября 2012 года (с момента вступления в силу закона «об ин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>гентах») на счета нашей организации не поступало ни копейки ни</w:t>
      </w:r>
      <w:r w:rsidR="00044564">
        <w:rPr>
          <w:rFonts w:ascii="Times New Roman" w:hAnsi="Times New Roman" w:cs="Times New Roman"/>
          <w:sz w:val="24"/>
          <w:szCs w:val="24"/>
        </w:rPr>
        <w:t xml:space="preserve"> из иностранных источников, ни</w:t>
      </w:r>
      <w:r w:rsidRPr="00DE24E1">
        <w:rPr>
          <w:rFonts w:ascii="Times New Roman" w:hAnsi="Times New Roman" w:cs="Times New Roman"/>
          <w:sz w:val="24"/>
          <w:szCs w:val="24"/>
        </w:rPr>
        <w:t xml:space="preserve"> от российских организаций, получивших такие деньги. Тем не менее, Управление Министерства юстиции Российской Федерации по Челябинской области вменяет МОФ «ГОЛОС-Урал» ПОЛУЧЕНИЕ иностранного финансирования после вступления закона в силу.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Однако, закон «об агентах» говорит: 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«</w:t>
      </w:r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 некоммерческой организацией, выполняющей функции иностранного агента, в настоящем Федеральном законе понимается российская некоммерческая организация, которая </w:t>
      </w:r>
      <w:r w:rsidRPr="00DE24E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ПОЛУЧАЕТ</w:t>
      </w:r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</w:t>
      </w:r>
      <w:proofErr w:type="gramEnd"/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обществ с государственным участием и их дочерних обществ) (далее - иностранные источники), и </w:t>
      </w:r>
      <w:proofErr w:type="gramStart"/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участвует, в том числе в интересах иностранных источников, в политической деятельности, осуществляемой на территории Российской Федерации».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E24E1">
        <w:rPr>
          <w:rFonts w:ascii="Times New Roman" w:hAnsi="Times New Roman" w:cs="Times New Roman"/>
          <w:sz w:val="24"/>
          <w:szCs w:val="24"/>
        </w:rPr>
        <w:t xml:space="preserve">Ключевым определяющим тут является момент ПОЛУЧЕНИЯ. Со дня вступления закона в силу, если получил – то агент. 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Несмотря на то, что Конституцией Российской Федерации установлена недопустимость обратной силы закона  и на то, что принимаемые законы не могут ухудшать и умалять установленные права и свободы (ст. 54 и п. 2 ст. 55 Конституции РФ), Минюст утверждает, что не потраченные  средства, которые были получены МОФ «ГОЛОС-Урал» до вступления в силу закона «об иностранных агентах» от российской организации, которая, в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свою очередь, до вступления в силу закона получала средства от иностранного юридического лица, признается установленным  фактом ПОЛУЧЕНИЯ иностранного финансирования после вступления в силу закон.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3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E1">
        <w:rPr>
          <w:rFonts w:ascii="Times New Roman" w:hAnsi="Times New Roman" w:cs="Times New Roman"/>
          <w:sz w:val="24"/>
          <w:szCs w:val="24"/>
        </w:rPr>
        <w:t>Кроме того нашей организации вменяется, якобы, получение иностранного финансирования, которое заключается в том, что в июле 2014 года Гурман Ю.А. (как частное лицо),  вместе с дочерью и коллегами по правозащитной деятельности из разных регионов, в период празднования своего дня рождения за свой счет выехал в город Санкт-Петербург и проживал и питался в отеле</w:t>
      </w:r>
      <w:r w:rsidR="0035064A">
        <w:rPr>
          <w:rFonts w:ascii="Times New Roman" w:hAnsi="Times New Roman" w:cs="Times New Roman"/>
          <w:sz w:val="24"/>
          <w:szCs w:val="24"/>
        </w:rPr>
        <w:t xml:space="preserve">, </w:t>
      </w:r>
      <w:r w:rsidRPr="00DE24E1">
        <w:rPr>
          <w:rFonts w:ascii="Times New Roman" w:hAnsi="Times New Roman" w:cs="Times New Roman"/>
          <w:sz w:val="24"/>
          <w:szCs w:val="24"/>
        </w:rPr>
        <w:t>оплаченном туристической фирмой с помощью иностранной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 xml:space="preserve">Литовской) платежной системы. </w:t>
      </w:r>
      <w:proofErr w:type="gramEnd"/>
    </w:p>
    <w:p w:rsidR="0035064A" w:rsidRDefault="0035064A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E1">
        <w:rPr>
          <w:rFonts w:ascii="Times New Roman" w:hAnsi="Times New Roman" w:cs="Times New Roman"/>
          <w:sz w:val="24"/>
          <w:szCs w:val="24"/>
        </w:rPr>
        <w:t xml:space="preserve">Ситуация выглядит еще более абсурдной, поскольку еще в августе 2014 года, когда после этой поездки в газете «Известия» появились обвинения, что «Голос», якобы, </w:t>
      </w:r>
      <w:r w:rsidRPr="00DE24E1">
        <w:rPr>
          <w:rFonts w:ascii="Times New Roman" w:hAnsi="Times New Roman" w:cs="Times New Roman"/>
          <w:sz w:val="24"/>
          <w:szCs w:val="24"/>
        </w:rPr>
        <w:lastRenderedPageBreak/>
        <w:t>«попался на иностранном финансировании»,  наша организация обратилась в Прокуратуру Челябинской области и Управление Министерства юстиции по Челябинской области с заявлением о проведении внеплановой проверки МОФ «ГОЛОС-Урал» на предмет установления наличия либо отсутствия иностранного финансирования.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DE24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4E1">
        <w:rPr>
          <w:rFonts w:ascii="Times New Roman" w:hAnsi="Times New Roman" w:cs="Times New Roman"/>
          <w:sz w:val="24"/>
          <w:szCs w:val="24"/>
        </w:rPr>
        <w:t xml:space="preserve"> тогда в проведении такой проверок было отказано, хотя закон обязывал ее провести. И вот теперь, спустя год,  в  преддверии единого дня голосования Минюстом, совместно с Центром по противодействию экстремизму Главного управления МВД России по Челябинской области, проводится внеплановая проверка и МОФ «ГОЛОС-Урал» по абсолютно надуманным и не законным основаниям признается «иностранным агентом».  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4E1">
        <w:rPr>
          <w:rFonts w:ascii="Times New Roman" w:hAnsi="Times New Roman" w:cs="Times New Roman"/>
          <w:sz w:val="24"/>
          <w:szCs w:val="24"/>
        </w:rPr>
        <w:t xml:space="preserve">МОФ «ГОЛОС-Урал» является объединением граждан Российской Федерации, горячо любящих и уважающих свою страну, верящих в то, что  в ней возможны честные выборы и соблюдение Конституции. </w:t>
      </w:r>
    </w:p>
    <w:p w:rsidR="002D2A63" w:rsidRPr="00DE24E1" w:rsidRDefault="002D2A63" w:rsidP="00716478">
      <w:pPr>
        <w:tabs>
          <w:tab w:val="left" w:pos="166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Считаем, внесение МОФ «ГОЛОС-Урал» в реестр организаций выполняющих функции «иностранного агента» незаконным, целенаправленно организованным давлением на организацию, много лет занимающуюся независимым общественным наблюдением на выборах. </w:t>
      </w:r>
    </w:p>
    <w:p w:rsidR="00B036DD" w:rsidRDefault="00B036DD" w:rsidP="00B036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036DD" w:rsidRPr="00CC25D1" w:rsidRDefault="00B036DD" w:rsidP="00B036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25D1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МОФ «ГОЛОС-Урал»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5D1">
        <w:rPr>
          <w:rFonts w:ascii="Times New Roman" w:hAnsi="Times New Roman" w:cs="Times New Roman"/>
          <w:b/>
          <w:sz w:val="24"/>
          <w:szCs w:val="24"/>
        </w:rPr>
        <w:t xml:space="preserve">Ю.А. Гурман </w:t>
      </w:r>
    </w:p>
    <w:p w:rsidR="00A84887" w:rsidRDefault="00A84887"/>
    <w:sectPr w:rsidR="00A84887" w:rsidSect="00B036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A63"/>
    <w:rsid w:val="00044564"/>
    <w:rsid w:val="000945FE"/>
    <w:rsid w:val="002D2A63"/>
    <w:rsid w:val="00304A4F"/>
    <w:rsid w:val="0035064A"/>
    <w:rsid w:val="003F1B2F"/>
    <w:rsid w:val="0054756D"/>
    <w:rsid w:val="00716478"/>
    <w:rsid w:val="0083085B"/>
    <w:rsid w:val="00867720"/>
    <w:rsid w:val="00902C0B"/>
    <w:rsid w:val="00991476"/>
    <w:rsid w:val="00A84887"/>
    <w:rsid w:val="00B036DD"/>
    <w:rsid w:val="00F5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</cp:lastModifiedBy>
  <cp:revision>2</cp:revision>
  <cp:lastPrinted>2015-07-27T08:47:00Z</cp:lastPrinted>
  <dcterms:created xsi:type="dcterms:W3CDTF">2015-07-27T10:29:00Z</dcterms:created>
  <dcterms:modified xsi:type="dcterms:W3CDTF">2015-07-27T10:29:00Z</dcterms:modified>
</cp:coreProperties>
</file>